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A7E" w:rsidRDefault="00491A7E">
      <w:r>
        <w:rPr>
          <w:noProof/>
          <w:lang w:eastAsia="cs-CZ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-246743</wp:posOffset>
            </wp:positionH>
            <wp:positionV relativeFrom="paragraph">
              <wp:posOffset>-575491</wp:posOffset>
            </wp:positionV>
            <wp:extent cx="1376855" cy="1380151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855" cy="1380151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A7E" w:rsidRDefault="00491A7E" w:rsidP="00491A7E">
      <w:pPr>
        <w:tabs>
          <w:tab w:val="left" w:pos="3055"/>
        </w:tabs>
        <w:rPr>
          <w:rStyle w:val="Nzevknihy"/>
          <w:sz w:val="28"/>
        </w:rPr>
      </w:pPr>
      <w:r>
        <w:tab/>
      </w:r>
      <w:r w:rsidR="008B643E">
        <w:rPr>
          <w:rStyle w:val="Nzevknihy"/>
          <w:sz w:val="28"/>
        </w:rPr>
        <w:t>Okresní h</w:t>
      </w:r>
      <w:r w:rsidRPr="00491A7E">
        <w:rPr>
          <w:rStyle w:val="Nzevknihy"/>
          <w:sz w:val="28"/>
        </w:rPr>
        <w:t>ospodářská komora Kroměříž</w:t>
      </w:r>
    </w:p>
    <w:p w:rsidR="00491A7E" w:rsidRDefault="00491A7E" w:rsidP="00491A7E">
      <w:pPr>
        <w:tabs>
          <w:tab w:val="left" w:pos="3055"/>
        </w:tabs>
        <w:rPr>
          <w:rStyle w:val="Nzevknihy"/>
          <w:sz w:val="28"/>
        </w:rPr>
      </w:pPr>
      <w:r>
        <w:rPr>
          <w:rStyle w:val="Nzevknihy"/>
          <w:sz w:val="28"/>
        </w:rPr>
        <w:tab/>
      </w:r>
      <w:r>
        <w:rPr>
          <w:rStyle w:val="Nzevknihy"/>
          <w:sz w:val="28"/>
        </w:rPr>
        <w:tab/>
      </w:r>
      <w:r w:rsidR="00CD4EB2">
        <w:rPr>
          <w:rStyle w:val="Nzevknihy"/>
          <w:sz w:val="28"/>
        </w:rPr>
        <w:tab/>
      </w:r>
      <w:r>
        <w:rPr>
          <w:rStyle w:val="Nzevknihy"/>
          <w:sz w:val="28"/>
        </w:rPr>
        <w:t>Vás zve na seminář:</w:t>
      </w:r>
    </w:p>
    <w:p w:rsidR="005100EF" w:rsidRDefault="005100EF" w:rsidP="00491A7E">
      <w:pPr>
        <w:tabs>
          <w:tab w:val="left" w:pos="3055"/>
        </w:tabs>
        <w:rPr>
          <w:rStyle w:val="Nzevknihy"/>
          <w:sz w:val="28"/>
        </w:rPr>
      </w:pPr>
    </w:p>
    <w:p w:rsidR="005100EF" w:rsidRPr="005100EF" w:rsidRDefault="00165E4D" w:rsidP="005100EF">
      <w:pPr>
        <w:tabs>
          <w:tab w:val="left" w:pos="3055"/>
        </w:tabs>
        <w:jc w:val="center"/>
      </w:pPr>
      <w:r w:rsidRPr="005100EF">
        <w:rPr>
          <w:rStyle w:val="Nzevknihy"/>
          <w:sz w:val="32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  <w14:reflection w14:blurRad="609600" w14:stA="0" w14:stPos="0" w14:endA="0" w14:endPos="0" w14:dist="0" w14:dir="0" w14:fadeDir="0" w14:sx="0" w14:sy="0" w14:kx="0" w14:ky="0" w14:algn="b"/>
        </w:rPr>
        <w:t>„</w:t>
      </w:r>
      <w:r w:rsidR="005100EF" w:rsidRPr="005100EF">
        <w:rPr>
          <w:rStyle w:val="Nzevknihy"/>
          <w:sz w:val="40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  <w14:reflection w14:blurRad="609600" w14:stA="0" w14:stPos="0" w14:endA="0" w14:endPos="0" w14:dist="0" w14:dir="0" w14:fadeDir="0" w14:sx="0" w14:sy="0" w14:kx="0" w14:ky="0" w14:algn="b"/>
        </w:rPr>
        <w:t>Pohledávky a dluhy z obchodních vztahů v účetnictví s vazbou na daň z příjmů v roce 2025</w:t>
      </w:r>
      <w:r w:rsidRPr="005100EF">
        <w:rPr>
          <w:rStyle w:val="Nzevknihy"/>
          <w:sz w:val="40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  <w14:reflection w14:blurRad="609600" w14:stA="0" w14:stPos="0" w14:endA="0" w14:endPos="0" w14:dist="0" w14:dir="0" w14:fadeDir="0" w14:sx="0" w14:sy="0" w14:kx="0" w14:ky="0" w14:algn="b"/>
        </w:rPr>
        <w:t>“</w:t>
      </w:r>
    </w:p>
    <w:p w:rsidR="00491A7E" w:rsidRPr="00CD4EB2" w:rsidRDefault="002C1D04" w:rsidP="00491A7E">
      <w:pPr>
        <w:pStyle w:val="Nadpis4"/>
        <w:shd w:val="clear" w:color="auto" w:fill="FFFFFF"/>
        <w:spacing w:before="0" w:before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CD4EB2">
        <w:rPr>
          <w:rFonts w:ascii="Segoe UI Symbol" w:hAnsi="Segoe UI Symbol" w:cs="Segoe UI Symbol"/>
          <w:b w:val="0"/>
          <w:bCs w:val="0"/>
          <w:color w:val="212529"/>
          <w:sz w:val="28"/>
          <w:szCs w:val="26"/>
        </w:rPr>
        <w:t>📅</w:t>
      </w:r>
      <w:r w:rsidRPr="00CD4EB2">
        <w:rPr>
          <w:rFonts w:asciiTheme="majorHAnsi" w:hAnsiTheme="majorHAnsi" w:cstheme="majorHAnsi"/>
          <w:b w:val="0"/>
          <w:sz w:val="28"/>
          <w:szCs w:val="26"/>
        </w:rPr>
        <w:t xml:space="preserve">  </w:t>
      </w:r>
      <w:r w:rsidRPr="00CD4EB2">
        <w:rPr>
          <w:rFonts w:asciiTheme="majorHAnsi" w:hAnsiTheme="majorHAnsi" w:cstheme="majorHAnsi"/>
          <w:sz w:val="28"/>
          <w:szCs w:val="26"/>
        </w:rPr>
        <w:t>Termín</w:t>
      </w:r>
      <w:r w:rsidR="00491A7E"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: </w:t>
      </w:r>
      <w:r w:rsidR="005100EF">
        <w:rPr>
          <w:rFonts w:asciiTheme="majorHAnsi" w:hAnsiTheme="majorHAnsi" w:cstheme="majorHAnsi"/>
          <w:bCs w:val="0"/>
          <w:color w:val="212529"/>
          <w:sz w:val="26"/>
          <w:szCs w:val="26"/>
        </w:rPr>
        <w:t>11. listopadu (úte</w:t>
      </w:r>
      <w:r w:rsidR="007A2950">
        <w:rPr>
          <w:rFonts w:asciiTheme="majorHAnsi" w:hAnsiTheme="majorHAnsi" w:cstheme="majorHAnsi"/>
          <w:bCs w:val="0"/>
          <w:color w:val="212529"/>
          <w:sz w:val="26"/>
          <w:szCs w:val="26"/>
        </w:rPr>
        <w:t>rý) 2025</w:t>
      </w:r>
      <w:r w:rsidR="0076539F">
        <w:rPr>
          <w:rFonts w:asciiTheme="majorHAnsi" w:hAnsiTheme="majorHAnsi" w:cstheme="majorHAnsi"/>
          <w:bCs w:val="0"/>
          <w:color w:val="212529"/>
          <w:sz w:val="26"/>
          <w:szCs w:val="26"/>
        </w:rPr>
        <w:t xml:space="preserve">, </w:t>
      </w:r>
      <w:r w:rsidR="0076539F" w:rsidRPr="0076539F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od 9:00 hod do 14:00 hod</w:t>
      </w:r>
    </w:p>
    <w:p w:rsidR="00491A7E" w:rsidRDefault="002C1D04" w:rsidP="005100EF">
      <w:pPr>
        <w:pStyle w:val="Nadpis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CD4EB2">
        <w:rPr>
          <w:rFonts w:ascii="Segoe UI Symbol" w:hAnsi="Segoe UI Symbol" w:cs="Segoe UI Symbol"/>
          <w:b w:val="0"/>
          <w:bCs w:val="0"/>
          <w:color w:val="212529"/>
          <w:sz w:val="28"/>
          <w:szCs w:val="26"/>
        </w:rPr>
        <w:t>👨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8"/>
          <w:szCs w:val="26"/>
        </w:rPr>
        <w:t xml:space="preserve"> </w:t>
      </w:r>
      <w:r w:rsidRPr="00CD4EB2">
        <w:rPr>
          <w:rFonts w:asciiTheme="majorHAnsi" w:hAnsiTheme="majorHAnsi" w:cstheme="majorHAnsi"/>
          <w:bCs w:val="0"/>
          <w:color w:val="212529"/>
          <w:sz w:val="28"/>
          <w:szCs w:val="26"/>
        </w:rPr>
        <w:t>‍</w:t>
      </w:r>
      <w:r w:rsidR="00491A7E" w:rsidRPr="00CD4EB2">
        <w:rPr>
          <w:rFonts w:asciiTheme="majorHAnsi" w:hAnsiTheme="majorHAnsi" w:cstheme="majorHAnsi"/>
          <w:bCs w:val="0"/>
          <w:color w:val="212529"/>
          <w:sz w:val="28"/>
          <w:szCs w:val="26"/>
        </w:rPr>
        <w:t>Přednášející</w:t>
      </w:r>
      <w:r w:rsidR="005100EF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: </w:t>
      </w:r>
      <w:r w:rsidR="005100EF" w:rsidRPr="005100EF">
        <w:rPr>
          <w:rFonts w:asciiTheme="majorHAnsi" w:hAnsiTheme="majorHAnsi" w:cstheme="majorHAnsi"/>
          <w:bCs w:val="0"/>
          <w:color w:val="212529"/>
          <w:sz w:val="26"/>
          <w:szCs w:val="26"/>
        </w:rPr>
        <w:t>Ing. Dagmar Procházková</w:t>
      </w:r>
      <w:r w:rsidR="005100EF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 – auditor č. </w:t>
      </w:r>
      <w:r w:rsidR="00C902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1839 (v letech</w:t>
      </w:r>
      <w:r w:rsidR="005100EF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 2004 – 2024)</w:t>
      </w:r>
    </w:p>
    <w:p w:rsidR="005100EF" w:rsidRPr="00CD4EB2" w:rsidRDefault="005100EF" w:rsidP="00491A7E">
      <w:pPr>
        <w:pStyle w:val="Nadpis4"/>
        <w:shd w:val="clear" w:color="auto" w:fill="FFFFFF"/>
        <w:spacing w:before="0" w:before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ab/>
      </w:r>
      <w:r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ab/>
        <w:t xml:space="preserve">       </w:t>
      </w:r>
      <w:r w:rsidRPr="005100EF">
        <w:rPr>
          <w:rFonts w:asciiTheme="majorHAnsi" w:hAnsiTheme="majorHAnsi" w:cstheme="majorHAnsi"/>
          <w:bCs w:val="0"/>
          <w:color w:val="212529"/>
          <w:sz w:val="26"/>
          <w:szCs w:val="26"/>
        </w:rPr>
        <w:t xml:space="preserve">Ing. Christian </w:t>
      </w:r>
      <w:proofErr w:type="spellStart"/>
      <w:r w:rsidRPr="005100EF">
        <w:rPr>
          <w:rFonts w:asciiTheme="majorHAnsi" w:hAnsiTheme="majorHAnsi" w:cstheme="majorHAnsi"/>
          <w:bCs w:val="0"/>
          <w:color w:val="212529"/>
          <w:sz w:val="26"/>
          <w:szCs w:val="26"/>
        </w:rPr>
        <w:t>Žmolík</w:t>
      </w:r>
      <w:proofErr w:type="spellEnd"/>
      <w:r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 – daňový poradce č. 4734</w:t>
      </w:r>
    </w:p>
    <w:p w:rsidR="002C1D04" w:rsidRPr="00CD4EB2" w:rsidRDefault="002C1D04" w:rsidP="002C1D04">
      <w:pPr>
        <w:pStyle w:val="Nadpis4"/>
        <w:shd w:val="clear" w:color="auto" w:fill="FFFFFF"/>
        <w:spacing w:before="0" w:before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CD4EB2">
        <w:rPr>
          <w:rFonts w:ascii="Segoe UI Symbol" w:hAnsi="Segoe UI Symbol" w:cs="Segoe UI Symbol"/>
          <w:b w:val="0"/>
          <w:bCs w:val="0"/>
          <w:color w:val="212529"/>
          <w:sz w:val="28"/>
          <w:szCs w:val="26"/>
        </w:rPr>
        <w:t>📍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8"/>
          <w:szCs w:val="26"/>
        </w:rPr>
        <w:t xml:space="preserve"> </w:t>
      </w:r>
      <w:r w:rsidRPr="00CD4EB2">
        <w:rPr>
          <w:rFonts w:asciiTheme="majorHAnsi" w:hAnsiTheme="majorHAnsi" w:cstheme="majorHAnsi"/>
          <w:bCs w:val="0"/>
          <w:color w:val="212529"/>
          <w:sz w:val="28"/>
          <w:szCs w:val="26"/>
        </w:rPr>
        <w:t>Místo konání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: školící místnost OHK Kroměříž, Ve</w:t>
      </w:r>
      <w:r w:rsid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lehradská 625 (1. patro, vlevo, 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zadní část chodby)</w:t>
      </w:r>
    </w:p>
    <w:p w:rsidR="00165E4D" w:rsidRPr="00CD4EB2" w:rsidRDefault="002C1D04" w:rsidP="002C1D04">
      <w:pPr>
        <w:pStyle w:val="Nadpis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CD4EB2">
        <w:rPr>
          <w:rFonts w:ascii="Segoe UI Symbol" w:hAnsi="Segoe UI Symbol" w:cs="Segoe UI Symbol"/>
          <w:b w:val="0"/>
          <w:bCs w:val="0"/>
          <w:color w:val="212529"/>
          <w:sz w:val="28"/>
          <w:szCs w:val="26"/>
        </w:rPr>
        <w:t>💰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8"/>
          <w:szCs w:val="26"/>
        </w:rPr>
        <w:t xml:space="preserve"> </w:t>
      </w:r>
      <w:r w:rsidRPr="00CD4EB2">
        <w:rPr>
          <w:rFonts w:asciiTheme="majorHAnsi" w:hAnsiTheme="majorHAnsi" w:cstheme="majorHAnsi"/>
          <w:bCs w:val="0"/>
          <w:color w:val="212529"/>
          <w:sz w:val="28"/>
          <w:szCs w:val="26"/>
        </w:rPr>
        <w:t>Účastnický poplatek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: </w:t>
      </w:r>
    </w:p>
    <w:p w:rsidR="002C1D04" w:rsidRPr="00894029" w:rsidRDefault="00165E4D" w:rsidP="00165E4D">
      <w:pPr>
        <w:pStyle w:val="Nadpis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sz w:val="26"/>
          <w:szCs w:val="26"/>
        </w:rPr>
      </w:pP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ab/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ab/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ab/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ab/>
      </w:r>
      <w:r w:rsidR="002C1D04"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• členové OHK Kroměříž – </w:t>
      </w:r>
      <w:r w:rsidR="002C1D04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>1</w:t>
      </w:r>
      <w:r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 xml:space="preserve"> </w:t>
      </w:r>
      <w:r w:rsidR="00894029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>9</w:t>
      </w:r>
      <w:r w:rsidR="002C1D04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>00Kč/1 účastník</w:t>
      </w:r>
    </w:p>
    <w:p w:rsidR="005100EF" w:rsidRDefault="002C1D04" w:rsidP="005100EF">
      <w:pPr>
        <w:pStyle w:val="Nadpis4"/>
        <w:shd w:val="clear" w:color="auto" w:fill="FFFFFF"/>
        <w:spacing w:before="0" w:beforeAutospacing="0" w:after="0" w:afterAutospacing="0"/>
        <w:ind w:left="2126" w:firstLine="709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 xml:space="preserve">• nečlenové OHK Kroměříž </w:t>
      </w:r>
      <w:r w:rsidR="00165E4D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>–</w:t>
      </w:r>
      <w:r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 xml:space="preserve"> </w:t>
      </w:r>
      <w:r w:rsidR="00894029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>2 3</w:t>
      </w:r>
      <w:r w:rsidR="00165E4D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 xml:space="preserve">00Kč/1 </w:t>
      </w:r>
      <w:r w:rsidR="00165E4D"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účastník</w:t>
      </w:r>
    </w:p>
    <w:p w:rsidR="005100EF" w:rsidRPr="005100EF" w:rsidRDefault="005100EF" w:rsidP="005100EF">
      <w:pPr>
        <w:pStyle w:val="Nadpis4"/>
        <w:shd w:val="clear" w:color="auto" w:fill="FFFFFF"/>
        <w:spacing w:before="0" w:beforeAutospacing="0"/>
        <w:ind w:left="2835"/>
        <w:rPr>
          <w:rFonts w:asciiTheme="majorHAnsi" w:hAnsiTheme="majorHAnsi" w:cstheme="majorHAnsi"/>
          <w:bCs w:val="0"/>
          <w:color w:val="212529"/>
          <w:sz w:val="26"/>
          <w:szCs w:val="26"/>
        </w:rPr>
      </w:pPr>
      <w:r w:rsidRPr="005100EF">
        <w:rPr>
          <w:rFonts w:asciiTheme="majorHAnsi" w:hAnsiTheme="majorHAnsi" w:cstheme="majorHAnsi"/>
          <w:b w:val="0"/>
          <w:bCs w:val="0"/>
          <w:sz w:val="26"/>
          <w:szCs w:val="26"/>
        </w:rPr>
        <w:t>•</w:t>
      </w:r>
      <w:r w:rsidRPr="005100EF">
        <w:rPr>
          <w:rFonts w:asciiTheme="majorHAnsi" w:hAnsiTheme="majorHAnsi" w:cstheme="majorHAnsi"/>
          <w:bCs w:val="0"/>
          <w:sz w:val="26"/>
          <w:szCs w:val="26"/>
        </w:rPr>
        <w:t xml:space="preserve"> účastníci zapojení do projektu „Vzdělání pro firmy“ se účastní školení ZDARMA</w:t>
      </w:r>
    </w:p>
    <w:p w:rsidR="002C1D04" w:rsidRPr="00CD4EB2" w:rsidRDefault="00165E4D" w:rsidP="00165E4D">
      <w:pPr>
        <w:pStyle w:val="Nadpis4"/>
        <w:shd w:val="clear" w:color="auto" w:fill="FFFFFF"/>
        <w:tabs>
          <w:tab w:val="center" w:pos="4536"/>
        </w:tabs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(</w:t>
      </w:r>
      <w:r w:rsidR="005100EF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nejsme plátci DPH, 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v ceně je zahrnuto občerstvení i případné materiály)</w:t>
      </w:r>
    </w:p>
    <w:p w:rsidR="00165E4D" w:rsidRPr="00CD4EB2" w:rsidRDefault="00165E4D" w:rsidP="00165E4D">
      <w:pPr>
        <w:pStyle w:val="Nadpis4"/>
        <w:shd w:val="clear" w:color="auto" w:fill="FFFFFF"/>
        <w:tabs>
          <w:tab w:val="center" w:pos="4536"/>
        </w:tabs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</w:p>
    <w:p w:rsidR="00165E4D" w:rsidRPr="00CD4EB2" w:rsidRDefault="00165E4D" w:rsidP="00165E4D">
      <w:pPr>
        <w:pStyle w:val="Nadpis4"/>
        <w:shd w:val="clear" w:color="auto" w:fill="FFFFFF"/>
        <w:tabs>
          <w:tab w:val="center" w:pos="4536"/>
        </w:tabs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</w:p>
    <w:p w:rsidR="006A05E3" w:rsidRPr="0076539F" w:rsidRDefault="00165E4D" w:rsidP="00894029">
      <w:pPr>
        <w:spacing w:after="0"/>
        <w:ind w:left="1979" w:hanging="1979"/>
        <w:jc w:val="both"/>
        <w:rPr>
          <w:rFonts w:asciiTheme="majorHAnsi" w:hAnsiTheme="majorHAnsi" w:cstheme="majorHAnsi"/>
          <w:b/>
          <w:sz w:val="26"/>
          <w:szCs w:val="26"/>
        </w:rPr>
      </w:pPr>
      <w:r w:rsidRPr="00CD4EB2">
        <w:rPr>
          <w:rFonts w:asciiTheme="majorHAnsi" w:hAnsiTheme="majorHAnsi" w:cstheme="majorHAnsi"/>
          <w:b/>
          <w:sz w:val="28"/>
          <w:szCs w:val="26"/>
        </w:rPr>
        <w:t>Platba</w:t>
      </w:r>
      <w:r w:rsidRPr="00CD4EB2">
        <w:rPr>
          <w:rFonts w:asciiTheme="majorHAnsi" w:hAnsiTheme="majorHAnsi" w:cstheme="majorHAnsi"/>
          <w:sz w:val="28"/>
          <w:szCs w:val="26"/>
        </w:rPr>
        <w:t>:</w:t>
      </w:r>
      <w:r w:rsidRPr="00CD4EB2">
        <w:rPr>
          <w:rFonts w:asciiTheme="majorHAnsi" w:hAnsiTheme="majorHAnsi" w:cstheme="majorHAnsi"/>
          <w:sz w:val="26"/>
          <w:szCs w:val="26"/>
        </w:rPr>
        <w:t xml:space="preserve"> </w:t>
      </w:r>
      <w:r w:rsidR="00CD4EB2" w:rsidRPr="00CD4EB2">
        <w:rPr>
          <w:rFonts w:asciiTheme="majorHAnsi" w:hAnsiTheme="majorHAnsi" w:cstheme="majorHAnsi"/>
          <w:b/>
          <w:bCs/>
          <w:sz w:val="26"/>
          <w:szCs w:val="26"/>
        </w:rPr>
        <w:t xml:space="preserve">Bankovním </w:t>
      </w:r>
      <w:r w:rsidRPr="00CD4EB2">
        <w:rPr>
          <w:rFonts w:asciiTheme="majorHAnsi" w:hAnsiTheme="majorHAnsi" w:cstheme="majorHAnsi"/>
          <w:b/>
          <w:bCs/>
          <w:sz w:val="26"/>
          <w:szCs w:val="26"/>
        </w:rPr>
        <w:t>převodem</w:t>
      </w:r>
      <w:r w:rsidRPr="00CD4EB2">
        <w:rPr>
          <w:rFonts w:asciiTheme="majorHAnsi" w:hAnsiTheme="majorHAnsi" w:cstheme="majorHAnsi"/>
          <w:sz w:val="26"/>
          <w:szCs w:val="26"/>
        </w:rPr>
        <w:t xml:space="preserve"> – poplatek za účast poukažte na náš účet: </w:t>
      </w:r>
      <w:r w:rsidR="00894029">
        <w:rPr>
          <w:rFonts w:asciiTheme="majorHAnsi" w:hAnsiTheme="majorHAnsi" w:cstheme="majorHAnsi"/>
          <w:sz w:val="26"/>
          <w:szCs w:val="26"/>
        </w:rPr>
        <w:br/>
      </w:r>
      <w:r w:rsidRPr="00CD4EB2">
        <w:rPr>
          <w:rFonts w:asciiTheme="majorHAnsi" w:hAnsiTheme="majorHAnsi" w:cstheme="majorHAnsi"/>
          <w:b/>
          <w:bCs/>
          <w:sz w:val="26"/>
          <w:szCs w:val="26"/>
        </w:rPr>
        <w:t>107-3708610297/0100</w:t>
      </w:r>
      <w:r w:rsidRPr="00CD4EB2">
        <w:rPr>
          <w:rFonts w:asciiTheme="majorHAnsi" w:hAnsiTheme="majorHAnsi" w:cstheme="majorHAnsi"/>
          <w:sz w:val="26"/>
          <w:szCs w:val="26"/>
        </w:rPr>
        <w:t>, jako VS uveďte vaše IČ, po obdržení platby vám bude vystavena faktura.</w:t>
      </w:r>
      <w:r w:rsidR="00894029">
        <w:rPr>
          <w:rFonts w:asciiTheme="majorHAnsi" w:hAnsiTheme="majorHAnsi" w:cstheme="majorHAnsi"/>
          <w:sz w:val="26"/>
          <w:szCs w:val="26"/>
        </w:rPr>
        <w:t xml:space="preserve"> </w:t>
      </w:r>
      <w:r w:rsidRPr="00CD4EB2">
        <w:rPr>
          <w:rFonts w:asciiTheme="majorHAnsi" w:hAnsiTheme="majorHAnsi" w:cstheme="majorHAnsi"/>
          <w:sz w:val="26"/>
          <w:szCs w:val="26"/>
        </w:rPr>
        <w:t xml:space="preserve">Platbu můžete provést </w:t>
      </w:r>
      <w:r w:rsidRPr="0076539F">
        <w:rPr>
          <w:rFonts w:asciiTheme="majorHAnsi" w:hAnsiTheme="majorHAnsi" w:cstheme="majorHAnsi"/>
          <w:b/>
          <w:sz w:val="26"/>
          <w:szCs w:val="26"/>
        </w:rPr>
        <w:t xml:space="preserve">i </w:t>
      </w:r>
      <w:r w:rsidRPr="0076539F">
        <w:rPr>
          <w:rFonts w:asciiTheme="majorHAnsi" w:hAnsiTheme="majorHAnsi" w:cstheme="majorHAnsi"/>
          <w:b/>
          <w:bCs/>
          <w:sz w:val="26"/>
          <w:szCs w:val="26"/>
        </w:rPr>
        <w:t>v hotovosti na místě</w:t>
      </w:r>
      <w:r w:rsidRPr="0076539F">
        <w:rPr>
          <w:rFonts w:asciiTheme="majorHAnsi" w:hAnsiTheme="majorHAnsi" w:cstheme="majorHAnsi"/>
          <w:b/>
          <w:sz w:val="26"/>
          <w:szCs w:val="26"/>
        </w:rPr>
        <w:t>.</w:t>
      </w:r>
      <w:r w:rsidR="00491A7E" w:rsidRPr="0076539F">
        <w:rPr>
          <w:rFonts w:asciiTheme="majorHAnsi" w:hAnsiTheme="majorHAnsi" w:cstheme="majorHAnsi"/>
          <w:b/>
          <w:sz w:val="26"/>
          <w:szCs w:val="26"/>
        </w:rPr>
        <w:tab/>
      </w:r>
    </w:p>
    <w:p w:rsidR="00CD4EB2" w:rsidRPr="00CD4EB2" w:rsidRDefault="00CD4EB2" w:rsidP="00165E4D">
      <w:pPr>
        <w:tabs>
          <w:tab w:val="left" w:pos="3143"/>
        </w:tabs>
        <w:rPr>
          <w:rFonts w:asciiTheme="majorHAnsi" w:hAnsiTheme="majorHAnsi" w:cstheme="majorHAnsi"/>
          <w:sz w:val="26"/>
          <w:szCs w:val="26"/>
        </w:rPr>
      </w:pPr>
    </w:p>
    <w:p w:rsidR="00165E4D" w:rsidRDefault="005100EF" w:rsidP="00165E4D">
      <w:pPr>
        <w:rPr>
          <w:rFonts w:asciiTheme="majorHAnsi" w:hAnsiTheme="majorHAnsi" w:cstheme="majorHAnsi"/>
          <w:b/>
          <w:sz w:val="28"/>
          <w:szCs w:val="26"/>
        </w:rPr>
      </w:pPr>
      <w:r>
        <w:rPr>
          <w:rFonts w:asciiTheme="majorHAnsi" w:hAnsiTheme="majorHAnsi" w:cstheme="majorHAnsi"/>
          <w:b/>
          <w:sz w:val="28"/>
          <w:szCs w:val="26"/>
        </w:rPr>
        <w:t xml:space="preserve">Obsah: </w:t>
      </w:r>
      <w:bookmarkStart w:id="0" w:name="_GoBack"/>
      <w:bookmarkEnd w:id="0"/>
    </w:p>
    <w:p w:rsidR="005100EF" w:rsidRDefault="005100EF" w:rsidP="005100EF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Obecné vymezení pohledávek a dluhů</w:t>
      </w:r>
    </w:p>
    <w:p w:rsidR="005100EF" w:rsidRPr="005100EF" w:rsidRDefault="005100EF" w:rsidP="005100EF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Pohledávky</w:t>
      </w:r>
    </w:p>
    <w:p w:rsidR="005100EF" w:rsidRPr="00C902B2" w:rsidRDefault="005100EF" w:rsidP="005100EF">
      <w:pPr>
        <w:pStyle w:val="Odstavecseseznamem"/>
        <w:numPr>
          <w:ilvl w:val="1"/>
          <w:numId w:val="4"/>
        </w:numPr>
        <w:rPr>
          <w:rFonts w:asciiTheme="majorHAnsi" w:hAnsiTheme="majorHAnsi" w:cstheme="majorHAnsi"/>
          <w:sz w:val="26"/>
          <w:szCs w:val="26"/>
        </w:rPr>
      </w:pPr>
      <w:r w:rsidRPr="00C902B2">
        <w:rPr>
          <w:rFonts w:asciiTheme="majorHAnsi" w:hAnsiTheme="majorHAnsi" w:cstheme="majorHAnsi"/>
          <w:sz w:val="26"/>
          <w:szCs w:val="26"/>
        </w:rPr>
        <w:t>Pohledávky a jejich klasifikace v účetnictví</w:t>
      </w:r>
    </w:p>
    <w:p w:rsidR="005100EF" w:rsidRPr="00C902B2" w:rsidRDefault="005100EF" w:rsidP="005100EF">
      <w:pPr>
        <w:pStyle w:val="Odstavecseseznamem"/>
        <w:numPr>
          <w:ilvl w:val="1"/>
          <w:numId w:val="4"/>
        </w:numPr>
        <w:rPr>
          <w:rFonts w:asciiTheme="majorHAnsi" w:hAnsiTheme="majorHAnsi" w:cstheme="majorHAnsi"/>
          <w:sz w:val="26"/>
          <w:szCs w:val="26"/>
        </w:rPr>
      </w:pPr>
      <w:r w:rsidRPr="00C902B2">
        <w:rPr>
          <w:rFonts w:asciiTheme="majorHAnsi" w:hAnsiTheme="majorHAnsi" w:cstheme="majorHAnsi"/>
          <w:sz w:val="26"/>
          <w:szCs w:val="26"/>
        </w:rPr>
        <w:t>Promlčení a prekluze</w:t>
      </w:r>
    </w:p>
    <w:p w:rsidR="005100EF" w:rsidRPr="00C902B2" w:rsidRDefault="005100EF" w:rsidP="005100EF">
      <w:pPr>
        <w:pStyle w:val="Odstavecseseznamem"/>
        <w:numPr>
          <w:ilvl w:val="1"/>
          <w:numId w:val="4"/>
        </w:numPr>
        <w:rPr>
          <w:rFonts w:asciiTheme="majorHAnsi" w:hAnsiTheme="majorHAnsi" w:cstheme="majorHAnsi"/>
          <w:sz w:val="26"/>
          <w:szCs w:val="26"/>
        </w:rPr>
      </w:pPr>
      <w:r w:rsidRPr="00C902B2">
        <w:rPr>
          <w:rFonts w:asciiTheme="majorHAnsi" w:hAnsiTheme="majorHAnsi" w:cstheme="majorHAnsi"/>
          <w:sz w:val="26"/>
          <w:szCs w:val="26"/>
        </w:rPr>
        <w:t>Pohledávky po splatnosti</w:t>
      </w:r>
    </w:p>
    <w:p w:rsidR="005100EF" w:rsidRPr="00C902B2" w:rsidRDefault="005100EF" w:rsidP="005100EF">
      <w:pPr>
        <w:pStyle w:val="Odstavecseseznamem"/>
        <w:numPr>
          <w:ilvl w:val="2"/>
          <w:numId w:val="4"/>
        </w:numPr>
        <w:rPr>
          <w:rFonts w:asciiTheme="majorHAnsi" w:hAnsiTheme="majorHAnsi" w:cstheme="majorHAnsi"/>
          <w:sz w:val="26"/>
          <w:szCs w:val="26"/>
        </w:rPr>
      </w:pPr>
      <w:r w:rsidRPr="00C902B2">
        <w:rPr>
          <w:rFonts w:asciiTheme="majorHAnsi" w:hAnsiTheme="majorHAnsi" w:cstheme="majorHAnsi"/>
          <w:sz w:val="26"/>
          <w:szCs w:val="26"/>
        </w:rPr>
        <w:t>Opravné položky k pohledávkám, zákonné opravné položky dle zákona o rezervách</w:t>
      </w:r>
    </w:p>
    <w:p w:rsidR="005100EF" w:rsidRPr="00C902B2" w:rsidRDefault="005100EF" w:rsidP="005100EF">
      <w:pPr>
        <w:pStyle w:val="Odstavecseseznamem"/>
        <w:numPr>
          <w:ilvl w:val="2"/>
          <w:numId w:val="4"/>
        </w:numPr>
        <w:rPr>
          <w:rFonts w:asciiTheme="majorHAnsi" w:hAnsiTheme="majorHAnsi" w:cstheme="majorHAnsi"/>
          <w:sz w:val="26"/>
          <w:szCs w:val="26"/>
        </w:rPr>
      </w:pPr>
      <w:r w:rsidRPr="00C902B2">
        <w:rPr>
          <w:rFonts w:asciiTheme="majorHAnsi" w:hAnsiTheme="majorHAnsi" w:cstheme="majorHAnsi"/>
          <w:sz w:val="26"/>
          <w:szCs w:val="26"/>
        </w:rPr>
        <w:lastRenderedPageBreak/>
        <w:t>Odpis pohledávky, daňové vymezení a změna podmínek pro daňový odpis pohledávek</w:t>
      </w:r>
    </w:p>
    <w:p w:rsidR="005100EF" w:rsidRPr="00C902B2" w:rsidRDefault="005100EF" w:rsidP="005100EF">
      <w:pPr>
        <w:pStyle w:val="Odstavecseseznamem"/>
        <w:numPr>
          <w:ilvl w:val="2"/>
          <w:numId w:val="4"/>
        </w:numPr>
        <w:rPr>
          <w:rFonts w:asciiTheme="majorHAnsi" w:hAnsiTheme="majorHAnsi" w:cstheme="majorHAnsi"/>
          <w:sz w:val="26"/>
          <w:szCs w:val="26"/>
        </w:rPr>
      </w:pPr>
      <w:r w:rsidRPr="00C902B2">
        <w:rPr>
          <w:rFonts w:asciiTheme="majorHAnsi" w:hAnsiTheme="majorHAnsi" w:cstheme="majorHAnsi"/>
          <w:sz w:val="26"/>
          <w:szCs w:val="26"/>
        </w:rPr>
        <w:t>Postoupení pohledávky, daňové vymezení, judikatura Nejvyššího správního soudu</w:t>
      </w:r>
    </w:p>
    <w:p w:rsidR="00C902B2" w:rsidRPr="00C902B2" w:rsidRDefault="00C902B2" w:rsidP="00C902B2">
      <w:pPr>
        <w:pStyle w:val="Odstavecseseznamem"/>
        <w:numPr>
          <w:ilvl w:val="1"/>
          <w:numId w:val="4"/>
        </w:numPr>
        <w:rPr>
          <w:rFonts w:asciiTheme="majorHAnsi" w:hAnsiTheme="majorHAnsi" w:cstheme="majorHAnsi"/>
          <w:sz w:val="26"/>
          <w:szCs w:val="26"/>
        </w:rPr>
      </w:pPr>
      <w:r w:rsidRPr="00C902B2">
        <w:rPr>
          <w:rFonts w:asciiTheme="majorHAnsi" w:hAnsiTheme="majorHAnsi" w:cstheme="majorHAnsi"/>
          <w:sz w:val="26"/>
          <w:szCs w:val="26"/>
        </w:rPr>
        <w:t xml:space="preserve"> Příslušenství pohledávky, daňový režim pohledávek ze smluvních sankcí</w:t>
      </w:r>
    </w:p>
    <w:p w:rsidR="00C902B2" w:rsidRDefault="00C902B2" w:rsidP="00C902B2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Dluhy (závazky)</w:t>
      </w:r>
    </w:p>
    <w:p w:rsidR="00C902B2" w:rsidRPr="00C902B2" w:rsidRDefault="00C902B2" w:rsidP="00C902B2">
      <w:pPr>
        <w:pStyle w:val="Odstavecseseznamem"/>
        <w:numPr>
          <w:ilvl w:val="1"/>
          <w:numId w:val="4"/>
        </w:numPr>
        <w:rPr>
          <w:rFonts w:asciiTheme="majorHAnsi" w:hAnsiTheme="majorHAnsi" w:cstheme="majorHAnsi"/>
          <w:sz w:val="26"/>
          <w:szCs w:val="26"/>
        </w:rPr>
      </w:pPr>
      <w:r w:rsidRPr="00C902B2">
        <w:rPr>
          <w:rFonts w:asciiTheme="majorHAnsi" w:hAnsiTheme="majorHAnsi" w:cstheme="majorHAnsi"/>
          <w:sz w:val="26"/>
          <w:szCs w:val="26"/>
        </w:rPr>
        <w:t>Klasifikace dluhů v účetnictví</w:t>
      </w:r>
    </w:p>
    <w:p w:rsidR="00C902B2" w:rsidRPr="00C902B2" w:rsidRDefault="00C902B2" w:rsidP="00C902B2">
      <w:pPr>
        <w:pStyle w:val="Odstavecseseznamem"/>
        <w:numPr>
          <w:ilvl w:val="1"/>
          <w:numId w:val="4"/>
        </w:numPr>
        <w:rPr>
          <w:rFonts w:asciiTheme="majorHAnsi" w:hAnsiTheme="majorHAnsi" w:cstheme="majorHAnsi"/>
          <w:sz w:val="26"/>
          <w:szCs w:val="26"/>
        </w:rPr>
      </w:pPr>
      <w:r w:rsidRPr="00C902B2">
        <w:rPr>
          <w:rFonts w:asciiTheme="majorHAnsi" w:hAnsiTheme="majorHAnsi" w:cstheme="majorHAnsi"/>
          <w:sz w:val="26"/>
          <w:szCs w:val="26"/>
        </w:rPr>
        <w:t>Dluhy ve vazbě na insolvenci</w:t>
      </w:r>
    </w:p>
    <w:p w:rsidR="00C902B2" w:rsidRPr="00C902B2" w:rsidRDefault="00C902B2" w:rsidP="00C902B2">
      <w:pPr>
        <w:pStyle w:val="Odstavecseseznamem"/>
        <w:numPr>
          <w:ilvl w:val="1"/>
          <w:numId w:val="4"/>
        </w:numPr>
        <w:rPr>
          <w:rFonts w:asciiTheme="majorHAnsi" w:hAnsiTheme="majorHAnsi" w:cstheme="majorHAnsi"/>
          <w:sz w:val="26"/>
          <w:szCs w:val="26"/>
        </w:rPr>
      </w:pPr>
      <w:r w:rsidRPr="00C902B2">
        <w:rPr>
          <w:rFonts w:asciiTheme="majorHAnsi" w:hAnsiTheme="majorHAnsi" w:cstheme="majorHAnsi"/>
          <w:sz w:val="26"/>
          <w:szCs w:val="26"/>
        </w:rPr>
        <w:t>Odpis dluhů, „</w:t>
      </w:r>
      <w:proofErr w:type="spellStart"/>
      <w:r w:rsidRPr="00C902B2">
        <w:rPr>
          <w:rFonts w:asciiTheme="majorHAnsi" w:hAnsiTheme="majorHAnsi" w:cstheme="majorHAnsi"/>
          <w:sz w:val="26"/>
          <w:szCs w:val="26"/>
        </w:rPr>
        <w:t>dodaňování</w:t>
      </w:r>
      <w:proofErr w:type="spellEnd"/>
      <w:r w:rsidRPr="00C902B2">
        <w:rPr>
          <w:rFonts w:asciiTheme="majorHAnsi" w:hAnsiTheme="majorHAnsi" w:cstheme="majorHAnsi"/>
          <w:sz w:val="26"/>
          <w:szCs w:val="26"/>
        </w:rPr>
        <w:t xml:space="preserve"> dluhů“, daňové vymezení</w:t>
      </w:r>
    </w:p>
    <w:p w:rsidR="00C902B2" w:rsidRPr="00C902B2" w:rsidRDefault="00C902B2" w:rsidP="00C902B2">
      <w:pPr>
        <w:pStyle w:val="Odstavecseseznamem"/>
        <w:numPr>
          <w:ilvl w:val="1"/>
          <w:numId w:val="4"/>
        </w:numPr>
        <w:rPr>
          <w:rFonts w:asciiTheme="majorHAnsi" w:hAnsiTheme="majorHAnsi" w:cstheme="majorHAnsi"/>
          <w:sz w:val="26"/>
          <w:szCs w:val="26"/>
        </w:rPr>
      </w:pPr>
      <w:r w:rsidRPr="00C902B2">
        <w:rPr>
          <w:rFonts w:asciiTheme="majorHAnsi" w:hAnsiTheme="majorHAnsi" w:cstheme="majorHAnsi"/>
          <w:sz w:val="26"/>
          <w:szCs w:val="26"/>
        </w:rPr>
        <w:t>Důsledky daňové úpravy v oblasti dluhů do účetnictví</w:t>
      </w:r>
    </w:p>
    <w:p w:rsidR="00C902B2" w:rsidRDefault="00C902B2" w:rsidP="00C902B2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Zápočet dluhů a pohledávek</w:t>
      </w:r>
    </w:p>
    <w:p w:rsidR="00C902B2" w:rsidRDefault="00C902B2" w:rsidP="00C902B2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Režim vynětí nerealizovaných kurzových rozdílů</w:t>
      </w:r>
    </w:p>
    <w:p w:rsidR="00C902B2" w:rsidRPr="00C902B2" w:rsidRDefault="00C902B2" w:rsidP="00C902B2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Diskuze</w:t>
      </w:r>
    </w:p>
    <w:p w:rsidR="00A96E60" w:rsidRPr="00CD4EB2" w:rsidRDefault="00A96E60" w:rsidP="00A96E60">
      <w:pPr>
        <w:rPr>
          <w:rFonts w:ascii="Segoe UI Symbol" w:hAnsi="Segoe UI Symbol" w:cs="Segoe UI Symbol"/>
          <w:sz w:val="26"/>
          <w:szCs w:val="26"/>
        </w:rPr>
      </w:pPr>
    </w:p>
    <w:p w:rsidR="00A96E60" w:rsidRPr="00CD4EB2" w:rsidRDefault="00A96E60" w:rsidP="00A96E60">
      <w:pPr>
        <w:rPr>
          <w:rFonts w:asciiTheme="majorHAnsi" w:hAnsiTheme="majorHAnsi" w:cstheme="majorHAnsi"/>
          <w:sz w:val="26"/>
          <w:szCs w:val="26"/>
        </w:rPr>
      </w:pPr>
      <w:r w:rsidRPr="00CD4EB2">
        <w:rPr>
          <w:rFonts w:ascii="Segoe UI Symbol" w:hAnsi="Segoe UI Symbol" w:cs="Segoe UI Symbol"/>
          <w:sz w:val="28"/>
          <w:szCs w:val="26"/>
        </w:rPr>
        <w:t>📞</w:t>
      </w:r>
      <w:r w:rsidRPr="00CD4EB2">
        <w:rPr>
          <w:rFonts w:asciiTheme="majorHAnsi" w:hAnsiTheme="majorHAnsi" w:cstheme="majorHAnsi"/>
          <w:b/>
          <w:sz w:val="28"/>
          <w:szCs w:val="26"/>
        </w:rPr>
        <w:t>Kontakt</w:t>
      </w:r>
      <w:r w:rsidRPr="00CD4EB2">
        <w:rPr>
          <w:rFonts w:asciiTheme="majorHAnsi" w:hAnsiTheme="majorHAnsi" w:cstheme="majorHAnsi"/>
          <w:sz w:val="26"/>
          <w:szCs w:val="26"/>
        </w:rPr>
        <w:t>: Okresní hospodářská komora Kroměříž, Vel</w:t>
      </w:r>
      <w:r w:rsidR="00CD4EB2">
        <w:rPr>
          <w:rFonts w:asciiTheme="majorHAnsi" w:hAnsiTheme="majorHAnsi" w:cstheme="majorHAnsi"/>
          <w:sz w:val="26"/>
          <w:szCs w:val="26"/>
        </w:rPr>
        <w:t xml:space="preserve">ehradská 625, 767 01 Kroměříž, </w:t>
      </w:r>
      <w:r w:rsidRPr="00CD4EB2">
        <w:rPr>
          <w:rFonts w:asciiTheme="majorHAnsi" w:hAnsiTheme="majorHAnsi" w:cstheme="majorHAnsi"/>
          <w:sz w:val="26"/>
          <w:szCs w:val="26"/>
        </w:rPr>
        <w:t>tel: 603 247 784 nebo na webových stránkách http://www.ohkkm.cz</w:t>
      </w:r>
    </w:p>
    <w:p w:rsidR="00A96E60" w:rsidRPr="00CD4EB2" w:rsidRDefault="00A96E60" w:rsidP="00A96E60">
      <w:pPr>
        <w:rPr>
          <w:rFonts w:asciiTheme="majorHAnsi" w:hAnsiTheme="majorHAnsi" w:cstheme="majorHAnsi"/>
          <w:sz w:val="26"/>
          <w:szCs w:val="26"/>
        </w:rPr>
      </w:pPr>
    </w:p>
    <w:p w:rsidR="00A96E60" w:rsidRDefault="00C902B2" w:rsidP="00165E4D">
      <w:pPr>
        <w:tabs>
          <w:tab w:val="left" w:pos="3143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279894</wp:posOffset>
                </wp:positionV>
                <wp:extent cx="7546428" cy="0"/>
                <wp:effectExtent l="0" t="0" r="355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6428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7084F" id="Přímá spojnice 5" o:spid="_x0000_s1026" style="position:absolute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" from="0,22.05pt" to="594.2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" strokecolor="black [3200]" strokeweight="2pt">
                <v:stroke joinstyle="miter"/>
                <w10:wrap anchorx="page"/>
              </v:line>
            </w:pict>
          </mc:Fallback>
        </mc:AlternateContent>
      </w:r>
    </w:p>
    <w:p w:rsidR="00A96E60" w:rsidRDefault="00A96E60" w:rsidP="00A96E60">
      <w:pPr>
        <w:rPr>
          <w:rFonts w:asciiTheme="majorHAnsi" w:hAnsiTheme="majorHAnsi" w:cstheme="majorHAnsi"/>
          <w:sz w:val="24"/>
          <w:szCs w:val="24"/>
        </w:rPr>
      </w:pPr>
    </w:p>
    <w:p w:rsidR="009A5E54" w:rsidRPr="00722AB2" w:rsidRDefault="009A5E54" w:rsidP="00722AB2">
      <w:pPr>
        <w:rPr>
          <w:rFonts w:asciiTheme="majorHAnsi" w:hAnsiTheme="majorHAnsi" w:cstheme="majorHAnsi"/>
          <w:sz w:val="24"/>
          <w:szCs w:val="24"/>
        </w:rPr>
      </w:pPr>
    </w:p>
    <w:p w:rsidR="00722AB2" w:rsidRPr="00C902B2" w:rsidRDefault="00722AB2" w:rsidP="00C902B2">
      <w:pPr>
        <w:jc w:val="center"/>
        <w:rPr>
          <w:rFonts w:ascii="Tahoma" w:hAnsi="Tahoma" w:cs="Tahoma"/>
          <w:sz w:val="18"/>
          <w:szCs w:val="32"/>
        </w:rPr>
      </w:pPr>
      <w:r w:rsidRPr="00722AB2">
        <w:rPr>
          <w:rFonts w:ascii="Calibri" w:hAnsi="Calibri" w:cs="Calibri"/>
          <w:sz w:val="28"/>
        </w:rPr>
        <w:t xml:space="preserve">ZÁVAZNÁ PŘIHLÁŠKA na seminář: </w:t>
      </w:r>
      <w:r w:rsidRPr="00C902B2">
        <w:rPr>
          <w:rFonts w:cstheme="minorHAnsi"/>
          <w:sz w:val="40"/>
        </w:rPr>
        <w:t>„</w:t>
      </w:r>
      <w:r w:rsidR="00C902B2" w:rsidRPr="00C902B2">
        <w:rPr>
          <w:rFonts w:cstheme="minorHAnsi"/>
          <w:sz w:val="24"/>
          <w:szCs w:val="32"/>
        </w:rPr>
        <w:t>Pohledávky a dluhy z obchodních vztahů v účetnictví s vazbou na daň z příjmů v roce 2025</w:t>
      </w:r>
      <w:r w:rsidR="00385682">
        <w:rPr>
          <w:rFonts w:cstheme="minorHAnsi"/>
          <w:sz w:val="24"/>
          <w:szCs w:val="32"/>
        </w:rPr>
        <w:t>, 11. 11. 2025</w:t>
      </w:r>
      <w:r w:rsidRPr="00C902B2">
        <w:rPr>
          <w:rFonts w:cstheme="minorHAnsi"/>
          <w:sz w:val="40"/>
        </w:rPr>
        <w:t>“</w:t>
      </w:r>
    </w:p>
    <w:p w:rsidR="00722AB2" w:rsidRPr="00CB22B5" w:rsidRDefault="00722AB2" w:rsidP="00722AB2">
      <w:pPr>
        <w:pStyle w:val="Zkladntext"/>
        <w:tabs>
          <w:tab w:val="left" w:pos="2340"/>
          <w:tab w:val="left" w:leader="dot" w:pos="10204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Vaše organizace/ adresa:</w:t>
      </w:r>
    </w:p>
    <w:p w:rsidR="00722AB2" w:rsidRPr="00CB22B5" w:rsidRDefault="00722AB2" w:rsidP="00722AB2">
      <w:pPr>
        <w:pStyle w:val="Zkladntext"/>
        <w:tabs>
          <w:tab w:val="left" w:leader="dot" w:pos="1020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ab/>
      </w:r>
    </w:p>
    <w:p w:rsidR="00722AB2" w:rsidRPr="00722AB2" w:rsidRDefault="00722AB2" w:rsidP="00722AB2">
      <w:pPr>
        <w:pStyle w:val="Zkladntext"/>
        <w:tabs>
          <w:tab w:val="left" w:leader="dot" w:pos="102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3372">
        <w:rPr>
          <w:rFonts w:asciiTheme="minorHAnsi" w:hAnsiTheme="minorHAnsi" w:cstheme="minorHAnsi"/>
          <w:szCs w:val="21"/>
        </w:rPr>
        <w:t>Účastníci:</w:t>
      </w:r>
      <w:r w:rsidRPr="00722AB2">
        <w:rPr>
          <w:rFonts w:asciiTheme="minorHAnsi" w:hAnsiTheme="minorHAnsi" w:cstheme="minorHAnsi"/>
          <w:sz w:val="21"/>
          <w:szCs w:val="21"/>
        </w:rPr>
        <w:tab/>
      </w:r>
      <w:r w:rsidRPr="00722AB2">
        <w:rPr>
          <w:rFonts w:asciiTheme="minorHAnsi" w:hAnsiTheme="minorHAnsi" w:cstheme="minorHAnsi"/>
          <w:sz w:val="24"/>
          <w:szCs w:val="24"/>
        </w:rPr>
        <w:tab/>
      </w:r>
    </w:p>
    <w:p w:rsidR="00722AB2" w:rsidRPr="00CB22B5" w:rsidRDefault="00722AB2" w:rsidP="00722AB2">
      <w:pPr>
        <w:pStyle w:val="Zkladntext"/>
        <w:tabs>
          <w:tab w:val="left" w:pos="2340"/>
          <w:tab w:val="right" w:leader="dot" w:pos="4500"/>
          <w:tab w:val="right" w:leader="dot" w:pos="5220"/>
          <w:tab w:val="left" w:pos="5580"/>
          <w:tab w:val="left" w:pos="6300"/>
          <w:tab w:val="right" w:leader="dot" w:pos="10206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>Číslo účtu: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  <w:t>/</w:t>
      </w:r>
      <w:r w:rsidRPr="00CB22B5">
        <w:rPr>
          <w:rFonts w:ascii="Calibri" w:hAnsi="Calibri" w:cs="Calibri"/>
          <w:sz w:val="24"/>
          <w:szCs w:val="24"/>
        </w:rPr>
        <w:tab/>
        <w:t xml:space="preserve"> </w:t>
      </w:r>
      <w:r w:rsidRPr="00CB22B5">
        <w:rPr>
          <w:rFonts w:ascii="Calibri" w:hAnsi="Calibri" w:cs="Calibri"/>
          <w:sz w:val="24"/>
          <w:szCs w:val="24"/>
        </w:rPr>
        <w:tab/>
        <w:t>IČ: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</w:r>
    </w:p>
    <w:p w:rsidR="00722AB2" w:rsidRPr="00CB22B5" w:rsidRDefault="00722AB2" w:rsidP="00722AB2">
      <w:pPr>
        <w:pStyle w:val="Zkladntext"/>
        <w:tabs>
          <w:tab w:val="left" w:pos="1800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ab/>
      </w:r>
    </w:p>
    <w:p w:rsidR="00722AB2" w:rsidRPr="00CB22B5" w:rsidRDefault="00722AB2" w:rsidP="00722AB2">
      <w:pPr>
        <w:pStyle w:val="Zkladntext"/>
        <w:tabs>
          <w:tab w:val="left" w:pos="2340"/>
          <w:tab w:val="right" w:leader="dot" w:pos="5220"/>
          <w:tab w:val="left" w:pos="5580"/>
          <w:tab w:val="left" w:pos="6300"/>
          <w:tab w:val="right" w:leader="dot" w:pos="10206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 xml:space="preserve">Telefon: 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  <w:t>DIČ: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</w:r>
    </w:p>
    <w:p w:rsidR="00722AB2" w:rsidRPr="00CB22B5" w:rsidRDefault="00722AB2" w:rsidP="00722AB2">
      <w:pPr>
        <w:pStyle w:val="Zkladntext"/>
        <w:tabs>
          <w:tab w:val="left" w:pos="2340"/>
        </w:tabs>
        <w:spacing w:after="0" w:line="276" w:lineRule="auto"/>
        <w:rPr>
          <w:rFonts w:ascii="Calibri" w:hAnsi="Calibri" w:cs="Calibri"/>
          <w:sz w:val="24"/>
          <w:szCs w:val="24"/>
        </w:rPr>
      </w:pPr>
    </w:p>
    <w:p w:rsidR="00722AB2" w:rsidRPr="00CB22B5" w:rsidRDefault="00722AB2" w:rsidP="00722AB2">
      <w:pPr>
        <w:pStyle w:val="Zkladntext"/>
        <w:tabs>
          <w:tab w:val="left" w:pos="2340"/>
          <w:tab w:val="right" w:leader="dot" w:pos="5220"/>
          <w:tab w:val="left" w:pos="5580"/>
          <w:tab w:val="left" w:pos="6300"/>
          <w:tab w:val="right" w:leader="dot" w:pos="10206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>E-mail: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  <w:t xml:space="preserve">Způsob </w:t>
      </w:r>
      <w:r>
        <w:rPr>
          <w:rFonts w:ascii="Calibri" w:hAnsi="Calibri" w:cs="Calibri"/>
          <w:sz w:val="24"/>
          <w:szCs w:val="24"/>
        </w:rPr>
        <w:t xml:space="preserve">platby:  </w:t>
      </w:r>
      <w:r w:rsidRPr="00CB22B5">
        <w:rPr>
          <w:rFonts w:ascii="Calibri" w:hAnsi="Calibri" w:cs="Calibri"/>
          <w:sz w:val="24"/>
          <w:szCs w:val="24"/>
        </w:rPr>
        <w:tab/>
      </w:r>
    </w:p>
    <w:p w:rsidR="00722AB2" w:rsidRPr="00CB22B5" w:rsidRDefault="00722AB2" w:rsidP="00722AB2">
      <w:pPr>
        <w:pStyle w:val="Zkladntext"/>
        <w:tabs>
          <w:tab w:val="left" w:pos="2340"/>
          <w:tab w:val="right" w:leader="dot" w:pos="5220"/>
          <w:tab w:val="left" w:pos="5580"/>
          <w:tab w:val="left" w:pos="6300"/>
          <w:tab w:val="right" w:leader="dot" w:pos="10206"/>
        </w:tabs>
        <w:spacing w:after="0" w:line="276" w:lineRule="auto"/>
        <w:rPr>
          <w:rFonts w:ascii="Calibri" w:hAnsi="Calibri" w:cs="Calibri"/>
          <w:sz w:val="24"/>
          <w:szCs w:val="24"/>
        </w:rPr>
      </w:pPr>
    </w:p>
    <w:p w:rsidR="00165E4D" w:rsidRPr="00C902B2" w:rsidRDefault="00722AB2" w:rsidP="00C902B2">
      <w:pPr>
        <w:tabs>
          <w:tab w:val="left" w:pos="4680"/>
          <w:tab w:val="left" w:pos="5610"/>
          <w:tab w:val="right" w:leader="dot" w:pos="10206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 xml:space="preserve">Razítko, podpis:  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  <w:t>ČLEN / NEČLEN</w:t>
      </w:r>
    </w:p>
    <w:sectPr w:rsidR="00165E4D" w:rsidRPr="00C902B2" w:rsidSect="00A96E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E60" w:rsidRDefault="00A96E60" w:rsidP="00A96E60">
      <w:pPr>
        <w:spacing w:after="0" w:line="240" w:lineRule="auto"/>
      </w:pPr>
      <w:r>
        <w:separator/>
      </w:r>
    </w:p>
  </w:endnote>
  <w:endnote w:type="continuationSeparator" w:id="0">
    <w:p w:rsidR="00A96E60" w:rsidRDefault="00A96E60" w:rsidP="00A9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60" w:rsidRDefault="00A96E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60" w:rsidRDefault="00A96E6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60" w:rsidRDefault="00A96E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E60" w:rsidRDefault="00A96E60" w:rsidP="00A96E60">
      <w:pPr>
        <w:spacing w:after="0" w:line="240" w:lineRule="auto"/>
      </w:pPr>
      <w:r>
        <w:separator/>
      </w:r>
    </w:p>
  </w:footnote>
  <w:footnote w:type="continuationSeparator" w:id="0">
    <w:p w:rsidR="00A96E60" w:rsidRDefault="00A96E60" w:rsidP="00A96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60" w:rsidRDefault="00A96E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60" w:rsidRDefault="00A96E6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60" w:rsidRDefault="00A96E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3EC8"/>
    <w:multiLevelType w:val="hybridMultilevel"/>
    <w:tmpl w:val="688AF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E47C1"/>
    <w:multiLevelType w:val="hybridMultilevel"/>
    <w:tmpl w:val="A79E024A"/>
    <w:lvl w:ilvl="0" w:tplc="10225E78">
      <w:numFmt w:val="bullet"/>
      <w:lvlText w:val="·"/>
      <w:lvlJc w:val="left"/>
      <w:pPr>
        <w:ind w:left="540" w:hanging="48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71F7D6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3034096"/>
    <w:multiLevelType w:val="hybridMultilevel"/>
    <w:tmpl w:val="181AF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7E"/>
    <w:rsid w:val="00165E4D"/>
    <w:rsid w:val="00176998"/>
    <w:rsid w:val="002C1D04"/>
    <w:rsid w:val="00385682"/>
    <w:rsid w:val="00491A7E"/>
    <w:rsid w:val="004C4AD4"/>
    <w:rsid w:val="005100EF"/>
    <w:rsid w:val="006A05E3"/>
    <w:rsid w:val="00722AB2"/>
    <w:rsid w:val="0076539F"/>
    <w:rsid w:val="007A2950"/>
    <w:rsid w:val="00894029"/>
    <w:rsid w:val="008B643E"/>
    <w:rsid w:val="009A5E54"/>
    <w:rsid w:val="00A96E60"/>
    <w:rsid w:val="00B9649F"/>
    <w:rsid w:val="00C902B2"/>
    <w:rsid w:val="00CD4EB2"/>
    <w:rsid w:val="00DD3372"/>
    <w:rsid w:val="00DE5B02"/>
    <w:rsid w:val="00EA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11105E79-FB89-4BCF-A47D-FE7A8577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91A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491A7E"/>
    <w:rPr>
      <w:b/>
      <w:bCs/>
      <w:i/>
      <w:iCs/>
      <w:spacing w:val="5"/>
    </w:rPr>
  </w:style>
  <w:style w:type="character" w:customStyle="1" w:styleId="Nadpis4Char">
    <w:name w:val="Nadpis 4 Char"/>
    <w:basedOn w:val="Standardnpsmoodstavce"/>
    <w:link w:val="Nadpis4"/>
    <w:uiPriority w:val="9"/>
    <w:rsid w:val="00491A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96E60"/>
    <w:pPr>
      <w:ind w:left="720"/>
      <w:contextualSpacing/>
    </w:pPr>
  </w:style>
  <w:style w:type="paragraph" w:styleId="Zkladntext">
    <w:name w:val="Body Text"/>
    <w:basedOn w:val="Normln"/>
    <w:link w:val="ZkladntextChar"/>
    <w:rsid w:val="00A96E60"/>
    <w:pPr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A96E60"/>
    <w:rPr>
      <w:rFonts w:ascii="Times New Roman" w:eastAsia="Times New Roman" w:hAnsi="Times New Roman" w:cs="Times New Roman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A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E60"/>
  </w:style>
  <w:style w:type="paragraph" w:styleId="Zpat">
    <w:name w:val="footer"/>
    <w:basedOn w:val="Normln"/>
    <w:link w:val="ZpatChar"/>
    <w:uiPriority w:val="99"/>
    <w:unhideWhenUsed/>
    <w:rsid w:val="00A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skoleni</dc:creator>
  <cp:keywords/>
  <dc:description/>
  <cp:lastModifiedBy>skoleni</cp:lastModifiedBy>
  <cp:revision>6</cp:revision>
  <dcterms:created xsi:type="dcterms:W3CDTF">2025-07-16T08:24:00Z</dcterms:created>
  <dcterms:modified xsi:type="dcterms:W3CDTF">2025-07-16T09:31:00Z</dcterms:modified>
</cp:coreProperties>
</file>